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93599" w:rsidTr="00993599">
        <w:trPr>
          <w:trHeight w:val="1417"/>
        </w:trPr>
        <w:tc>
          <w:tcPr>
            <w:tcW w:w="2303" w:type="dxa"/>
            <w:vMerge w:val="restart"/>
            <w:vAlign w:val="center"/>
          </w:tcPr>
          <w:p w:rsidR="00561AB6" w:rsidRDefault="00993599" w:rsidP="00561AB6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bookmarkStart w:id="0" w:name="_GoBack"/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70BFAD72" wp14:editId="046DE302">
                  <wp:extent cx="868800" cy="1440000"/>
                  <wp:effectExtent l="0" t="0" r="762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3879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8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5FB27996" wp14:editId="5CEF6188">
                  <wp:extent cx="720000" cy="720000"/>
                  <wp:effectExtent l="0" t="0" r="4445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2439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667D89C7" wp14:editId="791B7C4B">
                  <wp:extent cx="575859" cy="720000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0059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599" w:rsidTr="00993599">
        <w:trPr>
          <w:trHeight w:val="1417"/>
        </w:trPr>
        <w:tc>
          <w:tcPr>
            <w:tcW w:w="2303" w:type="dxa"/>
            <w:vMerge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2E7C43C1" wp14:editId="70401C5A">
                  <wp:extent cx="575859" cy="720000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0056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</w:tr>
      <w:tr w:rsidR="00993599" w:rsidTr="00993599">
        <w:trPr>
          <w:trHeight w:val="1417"/>
        </w:trPr>
        <w:tc>
          <w:tcPr>
            <w:tcW w:w="2303" w:type="dxa"/>
            <w:vMerge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668C8F58" wp14:editId="39641D54">
                  <wp:extent cx="575859" cy="720000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0061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</w:pPr>
          </w:p>
        </w:tc>
        <w:tc>
          <w:tcPr>
            <w:tcW w:w="2303" w:type="dxa"/>
            <w:vAlign w:val="center"/>
          </w:tcPr>
          <w:p w:rsidR="00993599" w:rsidRDefault="00993599" w:rsidP="00993599">
            <w:pPr>
              <w:spacing w:before="100" w:beforeAutospacing="1" w:after="100" w:afterAutospacing="1" w:line="300" w:lineRule="atLeast"/>
              <w:jc w:val="center"/>
              <w:outlineLvl w:val="0"/>
              <w:rPr>
                <w:rFonts w:ascii="Tahoma" w:eastAsia="Times New Roman" w:hAnsi="Tahoma" w:cs="Tahoma"/>
                <w:b/>
                <w:color w:val="6B9643"/>
                <w:kern w:val="36"/>
                <w:sz w:val="28"/>
                <w:szCs w:val="27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color w:val="6B9643"/>
                <w:kern w:val="36"/>
                <w:sz w:val="28"/>
                <w:szCs w:val="27"/>
                <w:lang w:eastAsia="tr-TR"/>
              </w:rPr>
              <w:drawing>
                <wp:inline distT="0" distB="0" distL="0" distR="0" wp14:anchorId="50C5EABE" wp14:editId="53CB62F3">
                  <wp:extent cx="575859" cy="720000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P90040058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3599" w:rsidRPr="00993599" w:rsidRDefault="00993599" w:rsidP="00993599">
      <w:pPr>
        <w:shd w:val="clear" w:color="auto" w:fill="FFFFFF"/>
        <w:spacing w:before="100" w:beforeAutospacing="1" w:after="100" w:afterAutospacing="1" w:line="300" w:lineRule="atLeast"/>
        <w:jc w:val="center"/>
        <w:outlineLvl w:val="0"/>
        <w:rPr>
          <w:rFonts w:ascii="Tahoma" w:eastAsia="Times New Roman" w:hAnsi="Tahoma" w:cs="Tahoma"/>
          <w:b/>
          <w:color w:val="6B9643"/>
          <w:kern w:val="36"/>
          <w:sz w:val="28"/>
          <w:szCs w:val="27"/>
          <w:lang w:eastAsia="tr-TR"/>
        </w:rPr>
      </w:pPr>
      <w:r w:rsidRPr="00993599">
        <w:rPr>
          <w:rFonts w:ascii="Tahoma" w:eastAsia="Times New Roman" w:hAnsi="Tahoma" w:cs="Tahoma"/>
          <w:b/>
          <w:color w:val="6B9643"/>
          <w:kern w:val="36"/>
          <w:sz w:val="28"/>
          <w:szCs w:val="27"/>
          <w:lang w:eastAsia="tr-TR"/>
        </w:rPr>
        <w:t>Meyve Sebze Takvimi</w:t>
      </w:r>
    </w:p>
    <w:tbl>
      <w:tblPr>
        <w:tblStyle w:val="LightList-Accent3"/>
        <w:tblW w:w="4900" w:type="pct"/>
        <w:tblLook w:val="04A0" w:firstRow="1" w:lastRow="0" w:firstColumn="1" w:lastColumn="0" w:noHBand="0" w:noVBand="1"/>
      </w:tblPr>
      <w:tblGrid>
        <w:gridCol w:w="1244"/>
        <w:gridCol w:w="2834"/>
        <w:gridCol w:w="2701"/>
        <w:gridCol w:w="2323"/>
      </w:tblGrid>
      <w:tr w:rsidR="00803143" w:rsidRPr="00803143" w:rsidTr="00D766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</w:tcPr>
          <w:p w:rsidR="00993599" w:rsidRPr="00803143" w:rsidRDefault="00993599" w:rsidP="00D76644">
            <w:pPr>
              <w:spacing w:before="100" w:beforeAutospacing="1" w:after="100" w:afterAutospacing="1" w:line="300" w:lineRule="atLeast"/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</w:pPr>
          </w:p>
        </w:tc>
        <w:tc>
          <w:tcPr>
            <w:tcW w:w="1557" w:type="pct"/>
            <w:vAlign w:val="center"/>
          </w:tcPr>
          <w:p w:rsidR="00993599" w:rsidRPr="00803143" w:rsidRDefault="00803143" w:rsidP="00D76644">
            <w:pPr>
              <w:spacing w:before="100" w:beforeAutospacing="1" w:after="100" w:afterAutospacing="1"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</w:pPr>
            <w:r w:rsidRPr="00803143"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  <w:t>Şimdi Tam Zamanı</w:t>
            </w:r>
          </w:p>
        </w:tc>
        <w:tc>
          <w:tcPr>
            <w:tcW w:w="1484" w:type="pct"/>
            <w:vAlign w:val="center"/>
          </w:tcPr>
          <w:p w:rsidR="00993599" w:rsidRPr="00803143" w:rsidRDefault="00803143" w:rsidP="00D76644">
            <w:pPr>
              <w:spacing w:before="100" w:beforeAutospacing="1" w:after="100" w:afterAutospacing="1"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</w:pPr>
            <w:r w:rsidRPr="00803143"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  <w:t>Yakında Tezgâhta</w:t>
            </w:r>
          </w:p>
        </w:tc>
        <w:tc>
          <w:tcPr>
            <w:tcW w:w="1276" w:type="pct"/>
            <w:vAlign w:val="center"/>
          </w:tcPr>
          <w:p w:rsidR="00993599" w:rsidRPr="00803143" w:rsidRDefault="00803143" w:rsidP="00D76644">
            <w:pPr>
              <w:spacing w:before="100" w:beforeAutospacing="1" w:after="100" w:afterAutospacing="1" w:line="30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</w:pPr>
            <w:r w:rsidRPr="00803143">
              <w:rPr>
                <w:rFonts w:ascii="Tahoma" w:eastAsia="Times New Roman" w:hAnsi="Tahoma" w:cs="Tahoma"/>
                <w:sz w:val="18"/>
                <w:szCs w:val="18"/>
                <w:lang w:eastAsia="tr-TR"/>
              </w:rPr>
              <w:t>Mevsim Geçmek Üzere</w:t>
            </w:r>
          </w:p>
        </w:tc>
      </w:tr>
      <w:tr w:rsidR="00993599" w:rsidRPr="00993599" w:rsidTr="00D7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Ocak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Brüksel lahanası, pırasa, Kereviz, Greyfurt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Muz, pazı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Nar, semizotu</w:t>
            </w:r>
          </w:p>
        </w:tc>
      </w:tr>
      <w:tr w:rsidR="00993599" w:rsidRPr="00993599" w:rsidTr="00D766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Şubat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 xml:space="preserve">Pırasa, </w:t>
            </w:r>
            <w:proofErr w:type="gramStart"/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kırmızı turp</w:t>
            </w:r>
            <w:proofErr w:type="gramEnd"/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, mandalina, muz, kereviz, pazı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Çağla, kuşkonmaz, fındık turp, roka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Kestane, soğan, lahana</w:t>
            </w:r>
          </w:p>
        </w:tc>
      </w:tr>
      <w:tr w:rsidR="00993599" w:rsidRPr="00993599" w:rsidTr="00D7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Mart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Pancar, limon, kuşkonmaz, turp, bakla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Bebe havucu, çilek,</w:t>
            </w:r>
            <w:r w:rsidR="00D76644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 xml:space="preserve"> </w:t>
            </w: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barbunya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Karnabahar, pırasa, mandalina, ıspanak</w:t>
            </w:r>
          </w:p>
        </w:tc>
      </w:tr>
      <w:tr w:rsidR="00993599" w:rsidRPr="00993599" w:rsidTr="00D766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Nisan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Enginar, havuç, bezelye, çağla, bebe havucu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Domates, kiraz, enginar, dolmalık biber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Lahana, brokoli, kereviz</w:t>
            </w:r>
          </w:p>
        </w:tc>
      </w:tr>
      <w:tr w:rsidR="00993599" w:rsidRPr="00993599" w:rsidTr="00D7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Mayıs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Çilek, patlıcan, domates, arpacık soğanı, erik, barbunya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Marul, kiraz, karpuz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Bebe havucu, beyaz kuşkonmaz</w:t>
            </w:r>
          </w:p>
        </w:tc>
      </w:tr>
      <w:tr w:rsidR="00993599" w:rsidRPr="00993599" w:rsidTr="00D766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Haziran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Enginar, taze patates, marul, taze fasulye, dolmalık biber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Bamya, vişne, şeftali, tatlı, mısır, mürdüm eriği, salatalık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Can eriği, çilek, havuç</w:t>
            </w:r>
          </w:p>
        </w:tc>
      </w:tr>
      <w:tr w:rsidR="00993599" w:rsidRPr="00993599" w:rsidTr="00D7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Temmuz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Kiraz, vişne, karpuz, kayısı, taze sarımsak, mısır, kavun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Üzüm, böğürtlen, incir, taze ceviz, dut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Enginar, bezelye, marul, kırmızı erik</w:t>
            </w:r>
          </w:p>
        </w:tc>
      </w:tr>
      <w:tr w:rsidR="00993599" w:rsidRPr="00993599" w:rsidTr="00D766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Ağustos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Mürdüm eriği, üzüm, bamya, dut, iç bakla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Taze ceviz, incir, taze fındık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Göbek salata, kiraz</w:t>
            </w:r>
          </w:p>
        </w:tc>
      </w:tr>
      <w:tr w:rsidR="00993599" w:rsidRPr="00993599" w:rsidTr="00D766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Eylül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Taze ceviz, taze fındık, bamya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Kestane, pırasa, nar, karnabahar, ayva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Domates, bamya, börülce, karpuz</w:t>
            </w:r>
          </w:p>
        </w:tc>
      </w:tr>
      <w:tr w:rsidR="00993599" w:rsidRPr="00993599" w:rsidTr="00D766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" w:type="pct"/>
            <w:vAlign w:val="center"/>
            <w:hideMark/>
          </w:tcPr>
          <w:p w:rsidR="00993599" w:rsidRPr="00993599" w:rsidRDefault="00993599" w:rsidP="00D76644">
            <w:pPr>
              <w:spacing w:line="300" w:lineRule="atLeast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Ekim</w:t>
            </w:r>
          </w:p>
        </w:tc>
        <w:tc>
          <w:tcPr>
            <w:tcW w:w="1557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Armut, pırasa, karnabahar, nar</w:t>
            </w:r>
          </w:p>
        </w:tc>
        <w:tc>
          <w:tcPr>
            <w:tcW w:w="1484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Elma, kereviz, ıspanak, lahana, mandalina</w:t>
            </w:r>
          </w:p>
        </w:tc>
        <w:tc>
          <w:tcPr>
            <w:tcW w:w="1276" w:type="pct"/>
            <w:hideMark/>
          </w:tcPr>
          <w:p w:rsidR="00993599" w:rsidRPr="00993599" w:rsidRDefault="00993599" w:rsidP="00993599">
            <w:pPr>
              <w:spacing w:line="3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</w:pPr>
            <w:r w:rsidRPr="00993599">
              <w:rPr>
                <w:rFonts w:ascii="Tahoma" w:eastAsia="Times New Roman" w:hAnsi="Tahoma" w:cs="Tahoma"/>
                <w:color w:val="414042"/>
                <w:sz w:val="18"/>
                <w:szCs w:val="18"/>
                <w:lang w:eastAsia="tr-TR"/>
              </w:rPr>
              <w:t>Taze ceviz, kabak, biber, </w:t>
            </w:r>
          </w:p>
        </w:tc>
      </w:tr>
    </w:tbl>
    <w:p w:rsidR="00EB0482" w:rsidRDefault="00EB0482"/>
    <w:sectPr w:rsidR="00EB048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F2" w:rsidRDefault="00AE6AF2" w:rsidP="003A25AF">
      <w:pPr>
        <w:spacing w:after="0" w:line="240" w:lineRule="auto"/>
      </w:pPr>
      <w:r>
        <w:separator/>
      </w:r>
    </w:p>
  </w:endnote>
  <w:endnote w:type="continuationSeparator" w:id="0">
    <w:p w:rsidR="00AE6AF2" w:rsidRDefault="00AE6AF2" w:rsidP="003A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5AF" w:rsidRPr="002C1AB9" w:rsidRDefault="002C1AB9" w:rsidP="002C1AB9">
    <w:pPr>
      <w:pStyle w:val="Footer"/>
      <w:jc w:val="right"/>
      <w:rPr>
        <w:i/>
      </w:rPr>
    </w:pPr>
    <w:r w:rsidRPr="002C1AB9">
      <w:rPr>
        <w:i/>
      </w:rPr>
      <w:t>http://www.taylankumeli.com sitesinden alınmıştır.</w:t>
    </w:r>
  </w:p>
  <w:p w:rsidR="003A25AF" w:rsidRPr="002C1AB9" w:rsidRDefault="003A25AF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F2" w:rsidRDefault="00AE6AF2" w:rsidP="003A25AF">
      <w:pPr>
        <w:spacing w:after="0" w:line="240" w:lineRule="auto"/>
      </w:pPr>
      <w:r>
        <w:separator/>
      </w:r>
    </w:p>
  </w:footnote>
  <w:footnote w:type="continuationSeparator" w:id="0">
    <w:p w:rsidR="00AE6AF2" w:rsidRDefault="00AE6AF2" w:rsidP="003A2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99"/>
    <w:rsid w:val="000E1280"/>
    <w:rsid w:val="002C1AB9"/>
    <w:rsid w:val="003A25AF"/>
    <w:rsid w:val="00561AB6"/>
    <w:rsid w:val="00716276"/>
    <w:rsid w:val="00803143"/>
    <w:rsid w:val="00993599"/>
    <w:rsid w:val="009F5BB9"/>
    <w:rsid w:val="00AE6AF2"/>
    <w:rsid w:val="00D46923"/>
    <w:rsid w:val="00D76644"/>
    <w:rsid w:val="00EB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35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993599"/>
    <w:rPr>
      <w:b/>
      <w:bCs/>
    </w:rPr>
  </w:style>
  <w:style w:type="character" w:customStyle="1" w:styleId="apple-converted-space">
    <w:name w:val="apple-converted-space"/>
    <w:basedOn w:val="DefaultParagraphFont"/>
    <w:rsid w:val="00993599"/>
  </w:style>
  <w:style w:type="table" w:styleId="LightShading-Accent3">
    <w:name w:val="Light Shading Accent 3"/>
    <w:basedOn w:val="TableNormal"/>
    <w:uiPriority w:val="60"/>
    <w:rsid w:val="0099359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9359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993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9935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93599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2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5AF"/>
  </w:style>
  <w:style w:type="paragraph" w:styleId="Footer">
    <w:name w:val="footer"/>
    <w:basedOn w:val="Normal"/>
    <w:link w:val="FooterChar"/>
    <w:uiPriority w:val="99"/>
    <w:unhideWhenUsed/>
    <w:rsid w:val="003A2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5AF"/>
  </w:style>
  <w:style w:type="character" w:styleId="Hyperlink">
    <w:name w:val="Hyperlink"/>
    <w:basedOn w:val="DefaultParagraphFont"/>
    <w:uiPriority w:val="99"/>
    <w:semiHidden/>
    <w:unhideWhenUsed/>
    <w:rsid w:val="002C1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35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993599"/>
    <w:rPr>
      <w:b/>
      <w:bCs/>
    </w:rPr>
  </w:style>
  <w:style w:type="character" w:customStyle="1" w:styleId="apple-converted-space">
    <w:name w:val="apple-converted-space"/>
    <w:basedOn w:val="DefaultParagraphFont"/>
    <w:rsid w:val="00993599"/>
  </w:style>
  <w:style w:type="table" w:styleId="LightShading-Accent3">
    <w:name w:val="Light Shading Accent 3"/>
    <w:basedOn w:val="TableNormal"/>
    <w:uiPriority w:val="60"/>
    <w:rsid w:val="0099359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9359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993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9935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93599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5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2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5AF"/>
  </w:style>
  <w:style w:type="paragraph" w:styleId="Footer">
    <w:name w:val="footer"/>
    <w:basedOn w:val="Normal"/>
    <w:link w:val="FooterChar"/>
    <w:uiPriority w:val="99"/>
    <w:unhideWhenUsed/>
    <w:rsid w:val="003A2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5AF"/>
  </w:style>
  <w:style w:type="character" w:styleId="Hyperlink">
    <w:name w:val="Hyperlink"/>
    <w:basedOn w:val="DefaultParagraphFont"/>
    <w:uiPriority w:val="99"/>
    <w:semiHidden/>
    <w:unhideWhenUsed/>
    <w:rsid w:val="002C1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vidobu</dc:creator>
  <cp:lastModifiedBy>vidobu</cp:lastModifiedBy>
  <cp:revision>5</cp:revision>
  <dcterms:created xsi:type="dcterms:W3CDTF">2012-06-23T09:25:00Z</dcterms:created>
  <dcterms:modified xsi:type="dcterms:W3CDTF">2012-06-25T19:25:00Z</dcterms:modified>
</cp:coreProperties>
</file>